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B8EDD">
      <w:pPr>
        <w:widowControl/>
        <w:shd w:val="clear" w:color="auto" w:fill="FFFFFF"/>
        <w:autoSpaceDE w:val="0"/>
        <w:spacing w:before="240" w:line="360" w:lineRule="exact"/>
        <w:ind w:right="280"/>
        <w:jc w:val="both"/>
        <w:rPr>
          <w:rFonts w:hint="default" w:ascii="方正仿宋简体" w:hAnsi="方正仿宋简体" w:eastAsia="方正仿宋简体" w:cs="方正仿宋简体"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/>
        </w:rPr>
        <w:t>附件：</w:t>
      </w:r>
    </w:p>
    <w:p w14:paraId="1A5D3956">
      <w:pPr>
        <w:widowControl/>
        <w:shd w:val="clear" w:color="auto" w:fill="FFFFFF"/>
        <w:autoSpaceDE w:val="0"/>
        <w:spacing w:before="240" w:line="360" w:lineRule="exact"/>
        <w:ind w:right="280"/>
        <w:jc w:val="center"/>
        <w:rPr>
          <w:rFonts w:hint="default" w:ascii="方正仿宋简体" w:hAnsi="方正仿宋简体" w:eastAsia="方正仿宋简体" w:cs="方正仿宋简体"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/>
        </w:rPr>
        <w:t>产前诊断实验室外送标本检测服务采购项目需求</w:t>
      </w:r>
    </w:p>
    <w:p w14:paraId="71FA5327">
      <w:pPr>
        <w:numPr>
          <w:ilvl w:val="0"/>
          <w:numId w:val="1"/>
        </w:numPr>
        <w:rPr>
          <w:rFonts w:hint="default"/>
          <w:b/>
          <w:bCs/>
          <w:sz w:val="22"/>
          <w:szCs w:val="24"/>
          <w:lang w:val="en-US" w:eastAsia="zh-CN"/>
        </w:rPr>
      </w:pPr>
      <w:r>
        <w:rPr>
          <w:rFonts w:hint="default"/>
          <w:b/>
          <w:bCs/>
          <w:sz w:val="22"/>
          <w:szCs w:val="24"/>
          <w:lang w:val="en-US" w:eastAsia="zh-CN"/>
        </w:rPr>
        <w:t>服务质量要求：</w:t>
      </w:r>
    </w:p>
    <w:p w14:paraId="190B4056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1.基本要求</w:t>
      </w:r>
    </w:p>
    <w:p w14:paraId="1E66D4F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（1）</w:t>
      </w:r>
      <w:r>
        <w:rPr>
          <w:rFonts w:hint="eastAsia"/>
          <w:lang w:val="en-US" w:eastAsia="zh-CN"/>
        </w:rPr>
        <w:t>供应商</w:t>
      </w:r>
      <w:r>
        <w:rPr>
          <w:rFonts w:hint="default"/>
          <w:lang w:val="en-US" w:eastAsia="zh-CN"/>
        </w:rPr>
        <w:t>能够满足医院所列检验外送项目检测。</w:t>
      </w:r>
    </w:p>
    <w:p w14:paraId="677314D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（2）建有质量管理体系，有定期的室内质控和室间质评。</w:t>
      </w:r>
    </w:p>
    <w:p w14:paraId="43C8163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2.标本接收及运送：</w:t>
      </w:r>
    </w:p>
    <w:p w14:paraId="2ED54EE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（1）每日收取标本，上门服务时间为上午8:00～下午5:00。遇特殊标本可机动收取。</w:t>
      </w:r>
    </w:p>
    <w:p w14:paraId="5ED9692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（2）要求标本必须在24小时内到达实验室；具有自有或合作的冷链物流服务，保证标本的分析前质量。</w:t>
      </w:r>
    </w:p>
    <w:p w14:paraId="63A4BA6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（3）样本的保存： </w:t>
      </w:r>
      <w:r>
        <w:rPr>
          <w:rFonts w:hint="eastAsia"/>
          <w:lang w:val="en-US" w:eastAsia="zh-CN"/>
        </w:rPr>
        <w:t>供应商</w:t>
      </w:r>
      <w:r>
        <w:rPr>
          <w:rFonts w:hint="default"/>
          <w:lang w:val="en-US" w:eastAsia="zh-CN"/>
        </w:rPr>
        <w:t>应按国家和行业标准对样本进行保存。</w:t>
      </w:r>
    </w:p>
    <w:p w14:paraId="4423F18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（4）样本交接及运送过程必须符合样本的安全管理要求。</w:t>
      </w:r>
    </w:p>
    <w:p w14:paraId="5D0A2C0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3.样品检测及报告要求：</w:t>
      </w:r>
    </w:p>
    <w:p w14:paraId="0AC7CBB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（1）</w:t>
      </w:r>
      <w:r>
        <w:rPr>
          <w:rFonts w:hint="eastAsia"/>
          <w:lang w:val="en-US" w:eastAsia="zh-CN"/>
        </w:rPr>
        <w:t>供应商</w:t>
      </w:r>
      <w:r>
        <w:rPr>
          <w:rFonts w:hint="default"/>
          <w:lang w:val="en-US" w:eastAsia="zh-CN"/>
        </w:rPr>
        <w:t>应列出所有检测项目明确的报告时限，并在相应的报告时限内发放报告至院方，各检测项目出报告时间符合国家对三级甲等医院检验报告时间要求。</w:t>
      </w:r>
    </w:p>
    <w:p w14:paraId="7D8C551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（2）在未经医院同意或授权前提下，不得向医院</w:t>
      </w:r>
      <w:r>
        <w:rPr>
          <w:rFonts w:hint="eastAsia"/>
          <w:lang w:val="en-US" w:eastAsia="zh-CN"/>
        </w:rPr>
        <w:t>产前诊断实验室</w:t>
      </w:r>
      <w:r>
        <w:rPr>
          <w:rFonts w:hint="default"/>
          <w:lang w:val="en-US" w:eastAsia="zh-CN"/>
        </w:rPr>
        <w:t>、医务科、临床科室工作人员以外的任何单位或个人泄露委托检测的项目、检测的内容、检测的结果。</w:t>
      </w:r>
    </w:p>
    <w:p w14:paraId="7D62BC0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（3）如医院对检测结果有异议，并在样本保存有效期内提出， </w:t>
      </w:r>
      <w:r>
        <w:rPr>
          <w:rFonts w:hint="eastAsia"/>
          <w:lang w:val="en-US" w:eastAsia="zh-CN"/>
        </w:rPr>
        <w:t>供应商</w:t>
      </w:r>
      <w:r>
        <w:rPr>
          <w:rFonts w:hint="default"/>
          <w:lang w:val="en-US" w:eastAsia="zh-CN"/>
        </w:rPr>
        <w:t>应无条件免费重新检测。</w:t>
      </w:r>
    </w:p>
    <w:p w14:paraId="4D87363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（4）</w:t>
      </w:r>
      <w:r>
        <w:rPr>
          <w:rFonts w:hint="eastAsia"/>
          <w:lang w:val="en-US" w:eastAsia="zh-CN"/>
        </w:rPr>
        <w:t>医院</w:t>
      </w:r>
      <w:r>
        <w:rPr>
          <w:rFonts w:hint="default"/>
          <w:lang w:val="en-US" w:eastAsia="zh-CN"/>
        </w:rPr>
        <w:t>每月对</w:t>
      </w:r>
      <w:r>
        <w:rPr>
          <w:rFonts w:hint="eastAsia"/>
          <w:lang w:val="en-US" w:eastAsia="zh-CN"/>
        </w:rPr>
        <w:t>供应商</w:t>
      </w:r>
      <w:r>
        <w:rPr>
          <w:rFonts w:hint="default"/>
          <w:lang w:val="en-US" w:eastAsia="zh-CN"/>
        </w:rPr>
        <w:t>检验结果回报及时率进行考核，若连续两个月结果回报时间超时及延后超过5次，</w:t>
      </w:r>
      <w:r>
        <w:rPr>
          <w:rFonts w:hint="eastAsia"/>
          <w:lang w:val="en-US" w:eastAsia="zh-CN"/>
        </w:rPr>
        <w:t>医院</w:t>
      </w:r>
      <w:r>
        <w:rPr>
          <w:rFonts w:hint="default"/>
          <w:lang w:val="en-US" w:eastAsia="zh-CN"/>
        </w:rPr>
        <w:t>有权直接终止合同。</w:t>
      </w:r>
    </w:p>
    <w:p w14:paraId="6057FFA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</w:t>
      </w:r>
      <w:r>
        <w:rPr>
          <w:rFonts w:hint="default"/>
          <w:lang w:val="en-US" w:eastAsia="zh-CN"/>
        </w:rPr>
        <w:t>.其他要求：合同期内，附件中的检测项目医院有能力自行开展的，医院可自行检测，不再委托</w:t>
      </w:r>
      <w:r>
        <w:rPr>
          <w:rFonts w:hint="eastAsia"/>
          <w:lang w:val="en-US" w:eastAsia="zh-CN"/>
        </w:rPr>
        <w:t>供应商</w:t>
      </w:r>
      <w:r>
        <w:rPr>
          <w:rFonts w:hint="default"/>
          <w:lang w:val="en-US" w:eastAsia="zh-CN"/>
        </w:rPr>
        <w:t>进行检测。本项目采用响应折扣率作为响应报价（按</w:t>
      </w:r>
      <w:r>
        <w:rPr>
          <w:rFonts w:hint="eastAsia"/>
          <w:lang w:val="en-US" w:eastAsia="zh-CN"/>
        </w:rPr>
        <w:t>最高限价</w:t>
      </w:r>
      <w:r>
        <w:rPr>
          <w:rFonts w:hint="default"/>
          <w:lang w:val="en-US" w:eastAsia="zh-CN"/>
        </w:rPr>
        <w:t>的折扣率），</w:t>
      </w:r>
      <w:r>
        <w:rPr>
          <w:rFonts w:hint="eastAsia"/>
          <w:lang w:val="en-US" w:eastAsia="zh-CN"/>
        </w:rPr>
        <w:t>供应商</w:t>
      </w:r>
      <w:r>
        <w:rPr>
          <w:rFonts w:hint="default"/>
          <w:lang w:val="en-US" w:eastAsia="zh-CN"/>
        </w:rPr>
        <w:t>的报价须包含标本采集、运输、保管、检测、结果回报等过程中使用的耗材、设施和设备</w:t>
      </w:r>
      <w:r>
        <w:rPr>
          <w:rFonts w:hint="eastAsia"/>
          <w:lang w:val="en-US" w:eastAsia="zh-CN"/>
        </w:rPr>
        <w:t>等</w:t>
      </w:r>
      <w:r>
        <w:rPr>
          <w:rFonts w:hint="default"/>
          <w:lang w:val="en-US" w:eastAsia="zh-CN"/>
        </w:rPr>
        <w:t>一切费用。</w:t>
      </w:r>
    </w:p>
    <w:p w14:paraId="59FAD438">
      <w:pPr>
        <w:rPr>
          <w:rFonts w:hint="default"/>
          <w:b/>
          <w:bCs/>
          <w:sz w:val="22"/>
          <w:szCs w:val="24"/>
          <w:lang w:val="en-US" w:eastAsia="zh-CN"/>
        </w:rPr>
      </w:pPr>
      <w:r>
        <w:rPr>
          <w:rFonts w:hint="default"/>
          <w:b/>
          <w:bCs/>
          <w:sz w:val="22"/>
          <w:szCs w:val="24"/>
          <w:lang w:val="en-US" w:eastAsia="zh-CN"/>
        </w:rPr>
        <w:t>（二）技术能力</w:t>
      </w:r>
    </w:p>
    <w:p w14:paraId="6E5192D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1.实验室有先进平台，如细胞核型、一代测序、二代测序、基因芯片平台等。</w:t>
      </w:r>
    </w:p>
    <w:p w14:paraId="2F7712A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2.</w:t>
      </w:r>
      <w:r>
        <w:rPr>
          <w:rFonts w:hint="eastAsia"/>
          <w:lang w:val="en-US" w:eastAsia="zh-CN"/>
        </w:rPr>
        <w:t>供应商</w:t>
      </w:r>
      <w:r>
        <w:rPr>
          <w:rFonts w:hint="default"/>
          <w:lang w:val="en-US" w:eastAsia="zh-CN"/>
        </w:rPr>
        <w:t>的实验室具有临床基因扩增检验实验室验收合格证书（合同签订前提供验收合格证书扫描件给</w:t>
      </w:r>
      <w:r>
        <w:rPr>
          <w:rFonts w:hint="eastAsia"/>
          <w:lang w:val="en-US" w:eastAsia="zh-CN"/>
        </w:rPr>
        <w:t>医院</w:t>
      </w:r>
      <w:r>
        <w:rPr>
          <w:rFonts w:hint="default"/>
          <w:lang w:val="en-US" w:eastAsia="zh-CN"/>
        </w:rPr>
        <w:t>查验）。</w:t>
      </w:r>
    </w:p>
    <w:p w14:paraId="6FCD1FA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3.</w:t>
      </w:r>
      <w:r>
        <w:rPr>
          <w:rFonts w:hint="eastAsia"/>
          <w:lang w:val="en-US" w:eastAsia="zh-CN"/>
        </w:rPr>
        <w:t>供应商</w:t>
      </w:r>
      <w:r>
        <w:rPr>
          <w:rFonts w:hint="default"/>
          <w:lang w:val="en-US" w:eastAsia="zh-CN"/>
        </w:rPr>
        <w:t>须保证</w:t>
      </w:r>
      <w:r>
        <w:rPr>
          <w:rFonts w:hint="eastAsia"/>
          <w:lang w:val="en-US" w:eastAsia="zh-CN"/>
        </w:rPr>
        <w:t>医院</w:t>
      </w:r>
      <w:r>
        <w:rPr>
          <w:rFonts w:hint="default"/>
          <w:lang w:val="en-US" w:eastAsia="zh-CN"/>
        </w:rPr>
        <w:t>送检信息数据安全，对敏感信息采取安全保护措施。</w:t>
      </w:r>
    </w:p>
    <w:p w14:paraId="7492496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.供应商为第三方医学检验机构，无产前诊断资质的，须提供与具备合法产前诊断执业资质医疗机构（省级产前诊断机构并具有独立强大的生物信息分析团队）签订的长期有效合作协议，协议需明确约定产前诊断相关检测业务协同、报告审核、遗传咨询协同、结果复核、病例管理等权责内容；并随投标文件一并提供合作医疗机构资质证书、完整合作协议加盖公章扫描件备查。</w:t>
      </w:r>
      <w:r>
        <w:rPr>
          <w:rFonts w:hint="eastAsia"/>
          <w:lang w:val="en-US" w:eastAsia="zh-CN"/>
        </w:rPr>
        <w:t>（</w:t>
      </w:r>
      <w:r>
        <w:rPr>
          <w:rFonts w:hint="default"/>
          <w:lang w:val="en-US" w:eastAsia="zh-CN"/>
        </w:rPr>
        <w:t>根据国家文件要求，产前诊断项目不能由第三方检测机构独立开展，必须由具备有产前诊断资质的医疗机构开展</w:t>
      </w:r>
      <w:r>
        <w:rPr>
          <w:rFonts w:hint="eastAsia"/>
          <w:lang w:val="en-US" w:eastAsia="zh-CN"/>
        </w:rPr>
        <w:t>）</w:t>
      </w:r>
    </w:p>
    <w:p w14:paraId="0FAE6F1D">
      <w:pPr>
        <w:rPr>
          <w:rFonts w:hint="default"/>
          <w:b/>
          <w:bCs/>
          <w:sz w:val="22"/>
          <w:szCs w:val="24"/>
          <w:lang w:val="en-US" w:eastAsia="zh-CN"/>
        </w:rPr>
      </w:pPr>
      <w:r>
        <w:rPr>
          <w:rFonts w:hint="default"/>
          <w:b/>
          <w:bCs/>
          <w:sz w:val="22"/>
          <w:szCs w:val="24"/>
          <w:lang w:val="en-US" w:eastAsia="zh-CN"/>
        </w:rPr>
        <w:t>（三）后续服务</w:t>
      </w:r>
    </w:p>
    <w:p w14:paraId="23E0F98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1.</w:t>
      </w:r>
      <w:r>
        <w:rPr>
          <w:rFonts w:hint="eastAsia"/>
          <w:lang w:val="en-US" w:eastAsia="zh-CN"/>
        </w:rPr>
        <w:t>供应商</w:t>
      </w:r>
      <w:r>
        <w:rPr>
          <w:rFonts w:hint="default"/>
          <w:lang w:val="en-US" w:eastAsia="zh-CN"/>
        </w:rPr>
        <w:t>具有完善的售后服务体系并明确流程，标本采集、存储、 运送、接收、检测流程和出具报告时间。免费提供采样所用相关耗材。</w:t>
      </w:r>
    </w:p>
    <w:p w14:paraId="06EB9E3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2.</w:t>
      </w:r>
      <w:r>
        <w:rPr>
          <w:rFonts w:hint="eastAsia"/>
          <w:lang w:val="en-US" w:eastAsia="zh-CN"/>
        </w:rPr>
        <w:t>供应商</w:t>
      </w:r>
      <w:r>
        <w:rPr>
          <w:rFonts w:hint="default"/>
          <w:lang w:val="en-US" w:eastAsia="zh-CN"/>
        </w:rPr>
        <w:t>提供临床项目咨询、生物信息分析、临床遗传咨询的全流程指导服务，同时还能提供疑难病例讨论、临床推广与宣教等服务。</w:t>
      </w:r>
    </w:p>
    <w:p w14:paraId="294D7C2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3.在</w:t>
      </w:r>
      <w:r>
        <w:rPr>
          <w:rFonts w:hint="eastAsia"/>
          <w:lang w:val="en-US" w:eastAsia="zh-CN"/>
        </w:rPr>
        <w:t>医院</w:t>
      </w:r>
      <w:r>
        <w:rPr>
          <w:rFonts w:hint="default"/>
          <w:lang w:val="en-US" w:eastAsia="zh-CN"/>
        </w:rPr>
        <w:t>科室满足本地化条件的前提下，</w:t>
      </w:r>
      <w:r>
        <w:rPr>
          <w:rFonts w:hint="eastAsia"/>
          <w:lang w:val="en-US" w:eastAsia="zh-CN"/>
        </w:rPr>
        <w:t>供应商</w:t>
      </w:r>
      <w:r>
        <w:rPr>
          <w:rFonts w:hint="default"/>
          <w:lang w:val="en-US" w:eastAsia="zh-CN"/>
        </w:rPr>
        <w:t>应协助</w:t>
      </w:r>
      <w:r>
        <w:rPr>
          <w:rFonts w:hint="eastAsia"/>
          <w:lang w:val="en-US" w:eastAsia="zh-CN"/>
        </w:rPr>
        <w:t>医院</w:t>
      </w:r>
      <w:r>
        <w:rPr>
          <w:rFonts w:hint="default"/>
          <w:lang w:val="en-US" w:eastAsia="zh-CN"/>
        </w:rPr>
        <w:t>科室开展本地化工作。</w:t>
      </w:r>
    </w:p>
    <w:p w14:paraId="743378F0">
      <w:pPr>
        <w:rPr>
          <w:rFonts w:hint="default"/>
          <w:b/>
          <w:bCs/>
          <w:sz w:val="22"/>
          <w:szCs w:val="24"/>
          <w:lang w:val="en-US" w:eastAsia="zh-CN"/>
        </w:rPr>
      </w:pPr>
      <w:r>
        <w:rPr>
          <w:rFonts w:hint="default"/>
          <w:b/>
          <w:bCs/>
          <w:sz w:val="22"/>
          <w:szCs w:val="24"/>
          <w:lang w:val="en-US" w:eastAsia="zh-CN"/>
        </w:rPr>
        <w:t>（四）检验项目要求：</w:t>
      </w:r>
    </w:p>
    <w:tbl>
      <w:tblPr>
        <w:tblStyle w:val="5"/>
        <w:tblW w:w="928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"/>
        <w:gridCol w:w="724"/>
        <w:gridCol w:w="1642"/>
        <w:gridCol w:w="1365"/>
        <w:gridCol w:w="1095"/>
        <w:gridCol w:w="840"/>
        <w:gridCol w:w="3246"/>
      </w:tblGrid>
      <w:tr w14:paraId="0285B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CD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F0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0D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40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物价代码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05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最高限价（元/例）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FF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交付周期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7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检测内容</w:t>
            </w:r>
          </w:p>
        </w:tc>
      </w:tr>
      <w:tr w14:paraId="40507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A9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C63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G010010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04A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遗传性耳聋基因筛查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99702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250700018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25E7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280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9C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5个工作日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D5680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4个基因15个位点</w:t>
            </w:r>
          </w:p>
        </w:tc>
      </w:tr>
      <w:tr w14:paraId="79859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D5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C69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G020007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EA9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单基因遗传病扩展性携带者筛查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2972F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250700020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E63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BF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15个工作日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A7556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155种单基因遗传病</w:t>
            </w:r>
          </w:p>
        </w:tc>
      </w:tr>
      <w:tr w14:paraId="17D19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05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4FF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G010018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86E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全外显子组核心家系测序分析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4F513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sz w:val="18"/>
                <w:szCs w:val="21"/>
              </w:rPr>
              <w:t>270700003*40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0BC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6800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2F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30个工作日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EF79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对先证者/胎儿及其父母均进行全外显子组高通量检测（对人类全外显子组约2万个基因进行突变检测（不包括线粒体基因组）），并针对先证者/胎儿的表型进行数据分析与解读</w:t>
            </w:r>
          </w:p>
        </w:tc>
      </w:tr>
      <w:tr w14:paraId="7E66A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6B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DB9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G010019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D2F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全外显子组单人测序分析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3F10A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sz w:val="18"/>
                <w:szCs w:val="21"/>
              </w:rPr>
              <w:t>270700003*24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CB6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3300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49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30个工作日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B0DB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对单人进行全外显子组高通量检测（对人类全外显子组约2万个基因进行突变检测（不包括线粒体基因组）），并针对表型进行数据分析与解读</w:t>
            </w:r>
          </w:p>
        </w:tc>
      </w:tr>
      <w:tr w14:paraId="2063A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FE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D74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G060008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E7B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sz w:val="18"/>
                <w:szCs w:val="21"/>
              </w:rPr>
              <w:t>外显子水平缺失重复检测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FBBF3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sz w:val="18"/>
                <w:szCs w:val="21"/>
              </w:rPr>
              <w:t>270700003*6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A3A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890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00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15个工作日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BB19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采用MLPA/Q-PCR/Gap-PCR等技术检测基因外显子水平缺失或重复或进行片段长度分析，如SMN1/SMN2基因、DMD基因外显子缺失重复、CYP21A2基因、遗传印记疾病基因、动态突变类型检、常见染色体微缺失重复综合征检测等</w:t>
            </w:r>
          </w:p>
        </w:tc>
      </w:tr>
      <w:tr w14:paraId="1A64F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10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053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G060008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DA7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外显子水平缺失重复检测（家系）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D1A11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sz w:val="18"/>
                <w:szCs w:val="21"/>
              </w:rPr>
              <w:t>270700003*12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A29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1780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28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15个工作日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E360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采用MLPA/Q-PCR/Gap-PCR等技术检测基因外显子水平缺失或重复或进行片段长度分析，如SMN1/SMN2基因、DMD基因外显子缺失重复、CYP21A2基因、遗传印记疾病基因、动态突变类型检、常见染色体微缺失重复综合征检测等</w:t>
            </w:r>
          </w:p>
        </w:tc>
      </w:tr>
      <w:tr w14:paraId="22E4E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FD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07F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G040018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E8E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脆性X染色体综合征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A8FEF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21"/>
              </w:rPr>
              <w:t>250700009*7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65F7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490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88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7个工作日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0984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FMR1基因5'非编码区的CGG重复序列拷贝数情况</w:t>
            </w:r>
          </w:p>
        </w:tc>
      </w:tr>
      <w:tr w14:paraId="1C6E1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6E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060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G060003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6EA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母源污染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03656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21"/>
              </w:rPr>
              <w:t>270700003*4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F80D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560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A95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5个工作日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6582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对胎儿样本及母体样本STR位点进行检测比对，鉴定胎儿样本中是否存在母体细胞。</w:t>
            </w:r>
          </w:p>
        </w:tc>
      </w:tr>
      <w:tr w14:paraId="4EC7B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06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3F0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G060003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7B3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产前诊断快速QF-PCR(羊水）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2467C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21"/>
              </w:rPr>
              <w:t>270700003*4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74A5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560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933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5个工作日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D324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对胎儿样本第13、18、21及性染色上的STR位点进行检测，快速判断胎儿样本是否存在13、18、21号染色体或性染色体数量异常。</w:t>
            </w:r>
          </w:p>
        </w:tc>
      </w:tr>
      <w:tr w14:paraId="10B5B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24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FE6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G060006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5EB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单位点基因检测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5498A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21"/>
              </w:rPr>
              <w:t>270700003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4E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140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55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5个工作日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0CAD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单基因遗传病特定位点诊断</w:t>
            </w:r>
          </w:p>
        </w:tc>
      </w:tr>
      <w:tr w14:paraId="457DE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17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765E1"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2F23D"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TORCH核酸检测（羊水 、外周血）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81068">
            <w:pPr>
              <w:widowControl/>
              <w:jc w:val="center"/>
              <w:rPr>
                <w:rFonts w:hint="eastAsia" w:ascii="Times New Roman" w:hAnsi="Times New Roman" w:cs="Times New Roman"/>
                <w:sz w:val="18"/>
                <w:szCs w:val="21"/>
              </w:rPr>
            </w:pPr>
            <w:r>
              <w:rPr>
                <w:rFonts w:hint="eastAsia" w:ascii="Times New Roman" w:hAnsi="Times New Roman" w:cs="Times New Roman"/>
                <w:sz w:val="18"/>
                <w:szCs w:val="21"/>
              </w:rPr>
              <w:t>250403065*5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88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308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5A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7个工作日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525B2">
            <w:pPr>
              <w:widowControl/>
              <w:spacing w:line="240" w:lineRule="exact"/>
              <w:jc w:val="center"/>
              <w:rPr>
                <w:rFonts w:hint="eastAsia"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检测人体内是否存在巨细胞病毒，弓形虫，风疹病毒，疱疹病毒I型，疱疹病毒Ⅱ型遗传物质（DNA或RNA），评估病毒复制活跃度，监测治疗效果，筛查高危人群。</w:t>
            </w:r>
          </w:p>
        </w:tc>
      </w:tr>
      <w:tr w14:paraId="14A82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83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FF5B9"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E4689"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羊水巨细胞病毒DNA(羊水）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F16E3">
            <w:pPr>
              <w:widowControl/>
              <w:jc w:val="center"/>
              <w:rPr>
                <w:rFonts w:hint="eastAsia" w:ascii="Times New Roman" w:hAnsi="Times New Roman" w:cs="Times New Roman"/>
                <w:sz w:val="18"/>
                <w:szCs w:val="21"/>
              </w:rPr>
            </w:pPr>
            <w:r>
              <w:rPr>
                <w:rFonts w:hint="eastAsia" w:ascii="Times New Roman" w:hAnsi="Times New Roman" w:cs="Times New Roman"/>
                <w:sz w:val="18"/>
                <w:szCs w:val="21"/>
              </w:rPr>
              <w:t>250403065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C9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61.6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7D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3个工作日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3C38F">
            <w:pPr>
              <w:widowControl/>
              <w:spacing w:line="240" w:lineRule="exact"/>
              <w:jc w:val="center"/>
              <w:rPr>
                <w:rFonts w:hint="eastAsia"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检测人体内是否存在巨细胞病毒遗传物质（DNA或RNA），主要目的诊断活动性感染，评估病毒复制活跃度，监测治疗效果，筛查高危人群。</w:t>
            </w:r>
          </w:p>
        </w:tc>
      </w:tr>
    </w:tbl>
    <w:p w14:paraId="5DBB05C8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1A39803A">
      <w:pPr>
        <w:numPr>
          <w:ilvl w:val="0"/>
          <w:numId w:val="2"/>
        </w:numPr>
        <w:rPr>
          <w:rFonts w:hint="default"/>
          <w:b/>
          <w:bCs/>
          <w:sz w:val="22"/>
          <w:szCs w:val="24"/>
          <w:lang w:val="en-US" w:eastAsia="zh-CN"/>
        </w:rPr>
      </w:pPr>
      <w:r>
        <w:rPr>
          <w:rFonts w:hint="eastAsia"/>
          <w:b/>
          <w:bCs/>
          <w:sz w:val="22"/>
          <w:szCs w:val="24"/>
          <w:lang w:val="en-US" w:eastAsia="zh-CN"/>
        </w:rPr>
        <w:t>报价说明</w:t>
      </w:r>
      <w:r>
        <w:rPr>
          <w:rFonts w:hint="default"/>
          <w:b/>
          <w:bCs/>
          <w:sz w:val="22"/>
          <w:szCs w:val="24"/>
          <w:lang w:val="en-US" w:eastAsia="zh-CN"/>
        </w:rPr>
        <w:t>：</w:t>
      </w:r>
    </w:p>
    <w:p w14:paraId="626F4443">
      <w:pPr>
        <w:ind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本项目投标报价采用</w:t>
      </w:r>
      <w:r>
        <w:rPr>
          <w:rFonts w:hint="default"/>
          <w:b/>
          <w:bCs/>
          <w:lang w:val="en-US" w:eastAsia="zh-CN"/>
        </w:rPr>
        <w:t>折扣率</w:t>
      </w:r>
      <w:r>
        <w:rPr>
          <w:rFonts w:hint="default"/>
          <w:lang w:val="en-US" w:eastAsia="zh-CN"/>
        </w:rPr>
        <w:t>报价</w:t>
      </w:r>
      <w:r>
        <w:rPr>
          <w:rFonts w:hint="eastAsia"/>
          <w:lang w:val="en-US" w:eastAsia="zh-CN"/>
        </w:rPr>
        <w:t>，折扣率的基数为各检测项目的最高限价，单位为%，格式见下表（供应商</w:t>
      </w:r>
      <w:r>
        <w:rPr>
          <w:rFonts w:hint="default"/>
          <w:lang w:val="en-US" w:eastAsia="zh-CN"/>
        </w:rPr>
        <w:t>的投标报价须包含与本项目有关的一切费用</w:t>
      </w:r>
      <w:r>
        <w:rPr>
          <w:rFonts w:hint="eastAsia"/>
          <w:lang w:val="en-US" w:eastAsia="zh-CN"/>
        </w:rPr>
        <w:t>）</w:t>
      </w:r>
    </w:p>
    <w:p w14:paraId="57EDB889">
      <w:pPr>
        <w:jc w:val="center"/>
        <w:rPr>
          <w:rFonts w:hint="eastAsia"/>
          <w:sz w:val="36"/>
          <w:szCs w:val="36"/>
          <w:vertAlign w:val="baseline"/>
          <w:lang w:eastAsia="zh-CN"/>
        </w:rPr>
      </w:pPr>
      <w:r>
        <w:rPr>
          <w:rFonts w:hint="eastAsia"/>
          <w:sz w:val="36"/>
          <w:szCs w:val="36"/>
          <w:vertAlign w:val="baseline"/>
          <w:lang w:eastAsia="zh-CN"/>
        </w:rPr>
        <w:t>产前诊断实验室外送标本检测服务采购项目报价单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5700"/>
        <w:gridCol w:w="1635"/>
        <w:gridCol w:w="993"/>
      </w:tblGrid>
      <w:tr w14:paraId="55D07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83" w:hRule="atLeast"/>
        </w:trPr>
        <w:tc>
          <w:tcPr>
            <w:tcW w:w="811" w:type="dxa"/>
            <w:vAlign w:val="center"/>
          </w:tcPr>
          <w:p w14:paraId="7F04A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48"/>
                <w:szCs w:val="4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700" w:type="dxa"/>
            <w:vAlign w:val="center"/>
          </w:tcPr>
          <w:p w14:paraId="223D2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48"/>
                <w:szCs w:val="4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635" w:type="dxa"/>
            <w:vAlign w:val="center"/>
          </w:tcPr>
          <w:p w14:paraId="3B834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48"/>
                <w:szCs w:val="4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折扣率（%）</w:t>
            </w:r>
          </w:p>
        </w:tc>
        <w:tc>
          <w:tcPr>
            <w:tcW w:w="993" w:type="dxa"/>
            <w:vAlign w:val="center"/>
          </w:tcPr>
          <w:p w14:paraId="2AFFEC4F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3EE3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exact"/>
        </w:trPr>
        <w:tc>
          <w:tcPr>
            <w:tcW w:w="811" w:type="dxa"/>
            <w:vAlign w:val="center"/>
          </w:tcPr>
          <w:p w14:paraId="0633B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48"/>
                <w:szCs w:val="4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700" w:type="dxa"/>
            <w:vAlign w:val="center"/>
          </w:tcPr>
          <w:p w14:paraId="3A535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产前诊断实验室外送标本检测服务采购项目</w:t>
            </w:r>
          </w:p>
        </w:tc>
        <w:tc>
          <w:tcPr>
            <w:tcW w:w="1635" w:type="dxa"/>
          </w:tcPr>
          <w:p w14:paraId="395E1CA9">
            <w:pPr>
              <w:jc w:val="both"/>
              <w:rPr>
                <w:rFonts w:hint="eastAsia"/>
                <w:b w:val="0"/>
                <w:bCs w:val="0"/>
                <w:sz w:val="48"/>
                <w:szCs w:val="48"/>
                <w:vertAlign w:val="baseline"/>
                <w:lang w:eastAsia="zh-CN"/>
              </w:rPr>
            </w:pPr>
          </w:p>
        </w:tc>
        <w:tc>
          <w:tcPr>
            <w:tcW w:w="993" w:type="dxa"/>
          </w:tcPr>
          <w:p w14:paraId="02F9BC6E">
            <w:pPr>
              <w:jc w:val="both"/>
              <w:rPr>
                <w:rFonts w:hint="eastAsia"/>
                <w:b w:val="0"/>
                <w:bCs w:val="0"/>
                <w:sz w:val="48"/>
                <w:szCs w:val="48"/>
                <w:vertAlign w:val="baseline"/>
                <w:lang w:eastAsia="zh-CN"/>
              </w:rPr>
            </w:pPr>
          </w:p>
        </w:tc>
      </w:tr>
    </w:tbl>
    <w:p w14:paraId="0A36CFA5">
      <w:pPr>
        <w:jc w:val="both"/>
        <w:rPr>
          <w:rFonts w:hint="eastAsia"/>
          <w:sz w:val="22"/>
          <w:szCs w:val="22"/>
          <w:vertAlign w:val="baseline"/>
          <w:lang w:val="en-US" w:eastAsia="zh-CN"/>
        </w:rPr>
      </w:pPr>
      <w:r>
        <w:rPr>
          <w:rFonts w:hint="eastAsia"/>
          <w:sz w:val="22"/>
          <w:szCs w:val="22"/>
          <w:vertAlign w:val="baseline"/>
          <w:lang w:val="en-US" w:eastAsia="zh-CN"/>
        </w:rPr>
        <w:t>备注：</w:t>
      </w:r>
    </w:p>
    <w:p w14:paraId="64DE80D1">
      <w:pPr>
        <w:jc w:val="both"/>
        <w:rPr>
          <w:rFonts w:hint="eastAsia"/>
          <w:lang w:val="en-US" w:eastAsia="zh-CN"/>
        </w:rPr>
      </w:pPr>
      <w:r>
        <w:rPr>
          <w:rFonts w:hint="eastAsia"/>
          <w:sz w:val="22"/>
          <w:szCs w:val="22"/>
          <w:vertAlign w:val="baseline"/>
          <w:lang w:val="en-US" w:eastAsia="zh-CN"/>
        </w:rPr>
        <w:t>1、</w:t>
      </w:r>
      <w:r>
        <w:rPr>
          <w:rFonts w:hint="default"/>
          <w:lang w:val="en-US" w:eastAsia="zh-CN"/>
        </w:rPr>
        <w:t>本项目投标报价采用折扣率报价</w:t>
      </w:r>
      <w:r>
        <w:rPr>
          <w:rFonts w:hint="eastAsia"/>
          <w:lang w:val="en-US" w:eastAsia="zh-CN"/>
        </w:rPr>
        <w:t>，折扣率的基数为各检测项目的最高限价，单位为%；</w:t>
      </w:r>
    </w:p>
    <w:p w14:paraId="3A1C757A">
      <w:pPr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/>
          <w:lang w:val="en-US" w:eastAsia="zh-CN"/>
        </w:rPr>
        <w:t>2、供应商</w:t>
      </w:r>
      <w:r>
        <w:rPr>
          <w:rFonts w:hint="default"/>
          <w:lang w:val="en-US" w:eastAsia="zh-CN"/>
        </w:rPr>
        <w:t>的投标报价须包含与本项目有关的一切费用</w:t>
      </w:r>
      <w:r>
        <w:rPr>
          <w:rFonts w:hint="eastAsia"/>
          <w:lang w:val="en-US" w:eastAsia="zh-CN"/>
        </w:rPr>
        <w:t>。</w:t>
      </w:r>
    </w:p>
    <w:p w14:paraId="3EF43D1D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报价供应商名称：</w:t>
      </w:r>
    </w:p>
    <w:p w14:paraId="7409C546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报价人签字确认：</w:t>
      </w:r>
    </w:p>
    <w:p w14:paraId="16DB33BB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cs="宋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报价时间：</w:t>
      </w:r>
    </w:p>
    <w:sectPr>
      <w:pgSz w:w="11906" w:h="16838"/>
      <w:pgMar w:top="1417" w:right="1418" w:bottom="73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FC30DE"/>
    <w:multiLevelType w:val="singleLevel"/>
    <w:tmpl w:val="07FC30DE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A14D99C"/>
    <w:multiLevelType w:val="singleLevel"/>
    <w:tmpl w:val="6A14D99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wN2EzMmQ5ODMzMTA5MGU0YzE4ODM5ZWI5MjM4MDgifQ=="/>
  </w:docVars>
  <w:rsids>
    <w:rsidRoot w:val="00172A27"/>
    <w:rsid w:val="00021998"/>
    <w:rsid w:val="00172A27"/>
    <w:rsid w:val="00182661"/>
    <w:rsid w:val="001A0324"/>
    <w:rsid w:val="002108AB"/>
    <w:rsid w:val="002534AA"/>
    <w:rsid w:val="00271568"/>
    <w:rsid w:val="00553170"/>
    <w:rsid w:val="00587078"/>
    <w:rsid w:val="005D1948"/>
    <w:rsid w:val="005E72D7"/>
    <w:rsid w:val="006D4586"/>
    <w:rsid w:val="006D4E9D"/>
    <w:rsid w:val="0078358E"/>
    <w:rsid w:val="008751BF"/>
    <w:rsid w:val="00A127DF"/>
    <w:rsid w:val="00A63D3C"/>
    <w:rsid w:val="00A65E0A"/>
    <w:rsid w:val="00A87CA1"/>
    <w:rsid w:val="00B94F3B"/>
    <w:rsid w:val="00D820F0"/>
    <w:rsid w:val="00EC5D25"/>
    <w:rsid w:val="00F91C32"/>
    <w:rsid w:val="033F29D3"/>
    <w:rsid w:val="0410030A"/>
    <w:rsid w:val="049256F0"/>
    <w:rsid w:val="05D2770E"/>
    <w:rsid w:val="068E4DF8"/>
    <w:rsid w:val="06A17B75"/>
    <w:rsid w:val="070C2D90"/>
    <w:rsid w:val="070E509A"/>
    <w:rsid w:val="077147B1"/>
    <w:rsid w:val="08B96BE8"/>
    <w:rsid w:val="091B56D7"/>
    <w:rsid w:val="0935611C"/>
    <w:rsid w:val="09365206"/>
    <w:rsid w:val="0A25360A"/>
    <w:rsid w:val="0A4505E1"/>
    <w:rsid w:val="0ACA213F"/>
    <w:rsid w:val="0AF84B76"/>
    <w:rsid w:val="0C2051BD"/>
    <w:rsid w:val="0CF41F7B"/>
    <w:rsid w:val="0D057BDE"/>
    <w:rsid w:val="0E5216A3"/>
    <w:rsid w:val="0F5D3C4F"/>
    <w:rsid w:val="0F92737E"/>
    <w:rsid w:val="0FA24892"/>
    <w:rsid w:val="10534687"/>
    <w:rsid w:val="11572F0E"/>
    <w:rsid w:val="11816194"/>
    <w:rsid w:val="1182036D"/>
    <w:rsid w:val="124473D0"/>
    <w:rsid w:val="134C31D3"/>
    <w:rsid w:val="13A770CC"/>
    <w:rsid w:val="14151024"/>
    <w:rsid w:val="14BB4E83"/>
    <w:rsid w:val="15C0766E"/>
    <w:rsid w:val="15EC4007"/>
    <w:rsid w:val="16FE3FF2"/>
    <w:rsid w:val="17712724"/>
    <w:rsid w:val="17E36FCD"/>
    <w:rsid w:val="18322EC8"/>
    <w:rsid w:val="18435884"/>
    <w:rsid w:val="199D21E8"/>
    <w:rsid w:val="1C2A5FA0"/>
    <w:rsid w:val="1E28404A"/>
    <w:rsid w:val="1F162EB7"/>
    <w:rsid w:val="20361A30"/>
    <w:rsid w:val="21BC3427"/>
    <w:rsid w:val="21C268B1"/>
    <w:rsid w:val="220E4360"/>
    <w:rsid w:val="24930EDE"/>
    <w:rsid w:val="24CA5E5B"/>
    <w:rsid w:val="272A0E33"/>
    <w:rsid w:val="27473B52"/>
    <w:rsid w:val="290C5A75"/>
    <w:rsid w:val="2ABE0523"/>
    <w:rsid w:val="30D54010"/>
    <w:rsid w:val="32D50F33"/>
    <w:rsid w:val="34A57D4B"/>
    <w:rsid w:val="34F53B2D"/>
    <w:rsid w:val="35F04FF6"/>
    <w:rsid w:val="367101C1"/>
    <w:rsid w:val="37C130EE"/>
    <w:rsid w:val="38BF7EC3"/>
    <w:rsid w:val="39002300"/>
    <w:rsid w:val="39D30EB6"/>
    <w:rsid w:val="3C243C4B"/>
    <w:rsid w:val="3CB73F97"/>
    <w:rsid w:val="3CC6563A"/>
    <w:rsid w:val="3DC30603"/>
    <w:rsid w:val="3DCC459A"/>
    <w:rsid w:val="3DFA59A2"/>
    <w:rsid w:val="3F190202"/>
    <w:rsid w:val="3FAD6D0C"/>
    <w:rsid w:val="406109F8"/>
    <w:rsid w:val="42953B72"/>
    <w:rsid w:val="431E13F4"/>
    <w:rsid w:val="455B3B9B"/>
    <w:rsid w:val="468B4EFD"/>
    <w:rsid w:val="48F31EFE"/>
    <w:rsid w:val="49A85EBB"/>
    <w:rsid w:val="4B4A455E"/>
    <w:rsid w:val="4C2A705C"/>
    <w:rsid w:val="4C650094"/>
    <w:rsid w:val="4C9752DC"/>
    <w:rsid w:val="4CFD070E"/>
    <w:rsid w:val="4D297313"/>
    <w:rsid w:val="4D6E2F78"/>
    <w:rsid w:val="50153B7F"/>
    <w:rsid w:val="503F29AA"/>
    <w:rsid w:val="50E21CB3"/>
    <w:rsid w:val="51CA1959"/>
    <w:rsid w:val="52B51692"/>
    <w:rsid w:val="52B54CA0"/>
    <w:rsid w:val="52B6533D"/>
    <w:rsid w:val="5449559C"/>
    <w:rsid w:val="54A83213"/>
    <w:rsid w:val="54E506FB"/>
    <w:rsid w:val="58883262"/>
    <w:rsid w:val="59833DCE"/>
    <w:rsid w:val="59CD76B7"/>
    <w:rsid w:val="5A7D0C9E"/>
    <w:rsid w:val="5C2E0C72"/>
    <w:rsid w:val="5C5D48E3"/>
    <w:rsid w:val="5C5F68AD"/>
    <w:rsid w:val="5D1233F9"/>
    <w:rsid w:val="5D573851"/>
    <w:rsid w:val="5E897C12"/>
    <w:rsid w:val="5EA5728D"/>
    <w:rsid w:val="5F530220"/>
    <w:rsid w:val="6095726F"/>
    <w:rsid w:val="61502EC5"/>
    <w:rsid w:val="61C45009"/>
    <w:rsid w:val="642552D3"/>
    <w:rsid w:val="643C74D4"/>
    <w:rsid w:val="659B022A"/>
    <w:rsid w:val="67C60C93"/>
    <w:rsid w:val="6BB43DF4"/>
    <w:rsid w:val="6BE704DA"/>
    <w:rsid w:val="6CA32F55"/>
    <w:rsid w:val="6CED5810"/>
    <w:rsid w:val="6CF530D3"/>
    <w:rsid w:val="6DB07698"/>
    <w:rsid w:val="6DB225B5"/>
    <w:rsid w:val="6DB427D1"/>
    <w:rsid w:val="6DB91B96"/>
    <w:rsid w:val="6FD20EE7"/>
    <w:rsid w:val="70025A76"/>
    <w:rsid w:val="70AF7A55"/>
    <w:rsid w:val="71426A45"/>
    <w:rsid w:val="71EA1AE4"/>
    <w:rsid w:val="72136FEE"/>
    <w:rsid w:val="72CF65C8"/>
    <w:rsid w:val="73D83EF4"/>
    <w:rsid w:val="742F54DA"/>
    <w:rsid w:val="743E4BA3"/>
    <w:rsid w:val="7577036C"/>
    <w:rsid w:val="75C456D0"/>
    <w:rsid w:val="75DC58B7"/>
    <w:rsid w:val="76026A27"/>
    <w:rsid w:val="76482758"/>
    <w:rsid w:val="766A6123"/>
    <w:rsid w:val="76D07E84"/>
    <w:rsid w:val="77755C20"/>
    <w:rsid w:val="779D4498"/>
    <w:rsid w:val="788D60F9"/>
    <w:rsid w:val="7AB3507F"/>
    <w:rsid w:val="7AE91FA6"/>
    <w:rsid w:val="7BF5657B"/>
    <w:rsid w:val="7C6C2A6D"/>
    <w:rsid w:val="7CB13E4C"/>
    <w:rsid w:val="7D3E55FA"/>
    <w:rsid w:val="7D477F31"/>
    <w:rsid w:val="7D7F24B4"/>
    <w:rsid w:val="7F5E4097"/>
    <w:rsid w:val="7FDC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autoRedefine/>
    <w:qFormat/>
    <w:uiPriority w:val="22"/>
    <w:rPr>
      <w:b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彩色列表 - 强调文字颜色 11"/>
    <w:basedOn w:val="1"/>
    <w:autoRedefine/>
    <w:qFormat/>
    <w:uiPriority w:val="34"/>
    <w:pPr>
      <w:ind w:firstLine="420" w:firstLineChars="200"/>
    </w:pPr>
  </w:style>
  <w:style w:type="character" w:customStyle="1" w:styleId="11">
    <w:name w:val="页眉 Char"/>
    <w:basedOn w:val="7"/>
    <w:link w:val="3"/>
    <w:autoRedefine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页脚 Char"/>
    <w:basedOn w:val="7"/>
    <w:link w:val="2"/>
    <w:autoRedefine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587</Words>
  <Characters>652</Characters>
  <Lines>5</Lines>
  <Paragraphs>1</Paragraphs>
  <TotalTime>2</TotalTime>
  <ScaleCrop>false</ScaleCrop>
  <LinksUpToDate>false</LinksUpToDate>
  <CharactersWithSpaces>658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2020-05-22T00:33:00Z</dcterms:created>
  <dc:creator>hwyy</dc:creator>
  <cp:lastModifiedBy>鲨鱼辣椒メ</cp:lastModifiedBy>
  <cp:lastPrinted>2020-06-02T02:23:00Z</cp:lastPrinted>
  <dcterms:modified xsi:type="dcterms:W3CDTF">2026-07-08T01:17:43Z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67D5E01CD7CF43E6B4CBDD2C05DAD3DC_13</vt:lpwstr>
  </property>
  <property fmtid="{D5CDD505-2E9C-101B-9397-08002B2CF9AE}" pid="4" name="KSOTemplateDocerSaveRecord">
    <vt:lpwstr>eyJoZGlkIjoiNGE3ZGRkODAyMjhmNmExMWJmZmIxNTU3Yjk3Y2YzOTIiLCJ1c2VySWQiOiIyNDk1Nzc2NjEifQ==</vt:lpwstr>
  </property>
</Properties>
</file>